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42" w:rsidRPr="004F55AE" w:rsidRDefault="00D22D42" w:rsidP="00D22D42">
      <w:pPr>
        <w:jc w:val="center"/>
        <w:rPr>
          <w:b/>
        </w:rPr>
      </w:pPr>
      <w:r>
        <w:rPr>
          <w:b/>
        </w:rPr>
        <w:t xml:space="preserve">Аналитическая </w:t>
      </w:r>
      <w:r w:rsidRPr="004F55AE">
        <w:rPr>
          <w:b/>
        </w:rPr>
        <w:t xml:space="preserve">информация </w:t>
      </w:r>
      <w:r>
        <w:rPr>
          <w:b/>
          <w:lang w:val="uz-Cyrl-UZ"/>
        </w:rPr>
        <w:br/>
      </w:r>
      <w:r w:rsidRPr="004F55AE">
        <w:rPr>
          <w:b/>
        </w:rPr>
        <w:t>о вопросах, рассмотренных Специальной комиссией по рассмотрению споров и разногласий по вопросам государственных и корпоративных закупок</w:t>
      </w:r>
    </w:p>
    <w:p w:rsidR="00D22D42" w:rsidRDefault="00D22D42" w:rsidP="00D22D42"/>
    <w:p w:rsidR="00D22D42" w:rsidRPr="004F55AE" w:rsidRDefault="00D22D42" w:rsidP="00D22D42">
      <w:pPr>
        <w:jc w:val="right"/>
        <w:rPr>
          <w:i/>
        </w:rPr>
      </w:pPr>
      <w:r w:rsidRPr="004F55AE">
        <w:rPr>
          <w:i/>
        </w:rPr>
        <w:t>на 201</w:t>
      </w:r>
      <w:r>
        <w:rPr>
          <w:i/>
          <w:lang w:val="en-US"/>
        </w:rPr>
        <w:t>5</w:t>
      </w:r>
      <w:r w:rsidRPr="004F55AE">
        <w:rPr>
          <w:i/>
        </w:rP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D22D42" w:rsidRPr="00F34879" w:rsidTr="00E341DF">
        <w:trPr>
          <w:trHeight w:val="753"/>
        </w:trPr>
        <w:tc>
          <w:tcPr>
            <w:tcW w:w="7479" w:type="dxa"/>
            <w:shd w:val="clear" w:color="auto" w:fill="auto"/>
            <w:vAlign w:val="center"/>
          </w:tcPr>
          <w:p w:rsidR="00D22D42" w:rsidRPr="00F34879" w:rsidRDefault="00D22D42" w:rsidP="00E341DF">
            <w:r w:rsidRPr="00F34879">
              <w:t>Всего рассмотрено вопросов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2D42" w:rsidRPr="008C7F36" w:rsidRDefault="00D22D42" w:rsidP="00E341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D22D42" w:rsidRPr="00F34879" w:rsidTr="00E341DF">
        <w:tc>
          <w:tcPr>
            <w:tcW w:w="7479" w:type="dxa"/>
            <w:shd w:val="clear" w:color="auto" w:fill="auto"/>
          </w:tcPr>
          <w:p w:rsidR="00D22D42" w:rsidRPr="00F34879" w:rsidRDefault="00D22D42" w:rsidP="00E341DF">
            <w:r w:rsidRPr="00F34879">
              <w:t>Вопросы, по которым приняты решения о внесении победителей торгов в реестр недобросовестных поставщиков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2D42" w:rsidRPr="003B1DE6" w:rsidRDefault="00D22D42" w:rsidP="00E341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44 (32 </w:t>
            </w:r>
            <w:r>
              <w:t>на основания решения суда</w:t>
            </w:r>
            <w:r>
              <w:rPr>
                <w:lang w:val="en-US"/>
              </w:rPr>
              <w:t>)</w:t>
            </w:r>
          </w:p>
        </w:tc>
      </w:tr>
      <w:tr w:rsidR="00D22D42" w:rsidRPr="00F34879" w:rsidTr="00E341DF">
        <w:tc>
          <w:tcPr>
            <w:tcW w:w="7479" w:type="dxa"/>
            <w:shd w:val="clear" w:color="auto" w:fill="auto"/>
          </w:tcPr>
          <w:p w:rsidR="00D22D42" w:rsidRPr="00F34879" w:rsidRDefault="00D22D42" w:rsidP="00E341DF">
            <w:r w:rsidRPr="00F34879">
              <w:t>Вопросы, по которым приняты решения о восстановлении допуска поставщиков к электронной системе аукционных торгов, в связи с истечением срока блокирования доступа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2D42" w:rsidRPr="003B1DE6" w:rsidRDefault="00D22D42" w:rsidP="00E341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D22D42" w:rsidRDefault="00D22D42" w:rsidP="00D22D42"/>
    <w:p w:rsidR="00D22D42" w:rsidRDefault="00D22D42" w:rsidP="00D22D42"/>
    <w:p w:rsidR="00D22D42" w:rsidRDefault="00D22D42" w:rsidP="00D22D42">
      <w:r w:rsidRPr="003B1DE6">
        <w:rPr>
          <w:noProof/>
          <w:lang w:val="uz-Cyrl-UZ" w:eastAsia="uz-Cyrl-UZ"/>
        </w:rPr>
        <w:drawing>
          <wp:inline distT="0" distB="0" distL="0" distR="0" wp14:anchorId="5CE43A15" wp14:editId="3A952447">
            <wp:extent cx="6186805" cy="383730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64723" w:rsidRDefault="00D64723">
      <w:bookmarkStart w:id="0" w:name="_GoBack"/>
      <w:bookmarkEnd w:id="0"/>
    </w:p>
    <w:sectPr w:rsidR="00D64723" w:rsidSect="004F55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42"/>
    <w:rsid w:val="00D22D42"/>
    <w:rsid w:val="00D6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5FF0D-C182-4E0C-B40C-1E571033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42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62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uz-Cyrl-UZ" sz="1802" b="0" i="0" baseline="0">
                <a:effectLst/>
              </a:rPr>
              <a:t>Внеснение поставщиков в реестр недобросовестных поставщиков</a:t>
            </a:r>
            <a:endParaRPr lang="uz-Cyrl-UZ">
              <a:effectLst/>
            </a:endParaRPr>
          </a:p>
        </c:rich>
      </c:tx>
      <c:overlay val="0"/>
      <c:spPr>
        <a:noFill/>
        <a:ln w="25421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14"/>
            <c:spPr>
              <a:solidFill>
                <a:schemeClr val="accent1"/>
              </a:solidFill>
              <a:ln w="2542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0"/>
            <c:spPr>
              <a:solidFill>
                <a:schemeClr val="accent2"/>
              </a:solidFill>
              <a:ln w="2542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4257663092097925"/>
                  <c:y val="6.8566198341358686E-2"/>
                </c:manualLayout>
              </c:layout>
              <c:spPr>
                <a:noFill/>
                <a:ln w="2542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2002" b="1"/>
                  </a:pPr>
                  <a:endParaRPr lang="uz-Cyrl-UZ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 w="2542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2002" b="1"/>
                  </a:pPr>
                  <a:endParaRPr lang="uz-Cyrl-U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 основание заявление участников торгов</c:v>
                </c:pt>
                <c:pt idx="1">
                  <c:v>На основание решение суда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1">
          <a:noFill/>
        </a:ln>
      </c:spPr>
    </c:plotArea>
    <c:legend>
      <c:legendPos val="b"/>
      <c:overlay val="0"/>
      <c:spPr>
        <a:noFill/>
        <a:ln w="25421">
          <a:noFill/>
        </a:ln>
      </c:spPr>
      <c:txPr>
        <a:bodyPr/>
        <a:lstStyle/>
        <a:p>
          <a:pPr>
            <a:defRPr sz="1096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uz-Cyrl-UZ"/>
        </a:p>
      </c:txPr>
    </c:legend>
    <c:plotVisOnly val="1"/>
    <c:dispBlanksAs val="gap"/>
    <c:showDLblsOverMax val="0"/>
  </c:chart>
  <c:spPr>
    <a:solidFill>
      <a:schemeClr val="bg1"/>
    </a:solidFill>
    <a:ln w="953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9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z-Cyrl-U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Мурод Зокиров</dc:creator>
  <cp:keywords/>
  <dc:description/>
  <cp:lastModifiedBy>Мурод Зокиров</cp:lastModifiedBy>
  <cp:revision>1</cp:revision>
  <dcterms:created xsi:type="dcterms:W3CDTF">2015-07-01T04:49:00Z</dcterms:created>
  <dcterms:modified xsi:type="dcterms:W3CDTF">2015-07-01T04:49:00Z</dcterms:modified>
</cp:coreProperties>
</file>